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CE325E">
        <w:rPr>
          <w:rFonts w:asciiTheme="minorHAnsi" w:hAnsiTheme="minorHAnsi"/>
          <w:b/>
          <w:sz w:val="22"/>
          <w:szCs w:val="22"/>
        </w:rPr>
        <w:t xml:space="preserve">komputera, drukarek i </w:t>
      </w:r>
      <w:r w:rsidR="0078677D">
        <w:rPr>
          <w:rFonts w:asciiTheme="minorHAnsi" w:hAnsiTheme="minorHAnsi"/>
          <w:b/>
          <w:sz w:val="22"/>
          <w:szCs w:val="22"/>
        </w:rPr>
        <w:t>akcesoriów komputerowych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9B7245">
        <w:rPr>
          <w:rFonts w:asciiTheme="minorHAnsi" w:hAnsiTheme="minorHAnsi"/>
          <w:b/>
          <w:sz w:val="22"/>
          <w:szCs w:val="22"/>
        </w:rPr>
        <w:t>2</w:t>
      </w:r>
      <w:r w:rsidR="0078677D">
        <w:rPr>
          <w:rFonts w:asciiTheme="minorHAnsi" w:hAnsiTheme="minorHAnsi"/>
          <w:b/>
          <w:sz w:val="22"/>
          <w:szCs w:val="22"/>
        </w:rPr>
        <w:t>4</w:t>
      </w:r>
      <w:r w:rsidR="00C732DB">
        <w:rPr>
          <w:rFonts w:asciiTheme="minorHAnsi" w:hAnsiTheme="minorHAnsi"/>
          <w:b/>
          <w:sz w:val="22"/>
          <w:szCs w:val="22"/>
        </w:rPr>
        <w:t>/2020</w:t>
      </w:r>
      <w:r w:rsidR="00CE325E">
        <w:rPr>
          <w:rFonts w:asciiTheme="minorHAnsi" w:hAnsiTheme="minorHAnsi"/>
          <w:b/>
          <w:sz w:val="22"/>
          <w:szCs w:val="22"/>
        </w:rPr>
        <w:t>/II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CE325E">
        <w:rPr>
          <w:rFonts w:asciiTheme="minorHAnsi" w:hAnsiTheme="minorHAnsi"/>
          <w:sz w:val="22"/>
          <w:szCs w:val="22"/>
        </w:rPr>
        <w:t>nowego komputera,</w:t>
      </w:r>
      <w:r w:rsidR="00701730">
        <w:rPr>
          <w:rFonts w:asciiTheme="minorHAnsi" w:hAnsiTheme="minorHAnsi"/>
          <w:sz w:val="22"/>
          <w:szCs w:val="22"/>
        </w:rPr>
        <w:t xml:space="preserve"> </w:t>
      </w:r>
      <w:r w:rsidR="0078677D">
        <w:rPr>
          <w:rFonts w:asciiTheme="minorHAnsi" w:hAnsiTheme="minorHAnsi"/>
          <w:sz w:val="22"/>
          <w:szCs w:val="22"/>
        </w:rPr>
        <w:t>drukarek, myszy oraz toreb komputerowych wg. Poniższej specyfikacji.</w:t>
      </w:r>
    </w:p>
    <w:p w:rsidR="009112C1" w:rsidRDefault="009112C1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4962"/>
      </w:tblGrid>
      <w:tr w:rsidR="00CE325E" w:rsidRPr="00CE325E" w:rsidTr="00CE325E">
        <w:trPr>
          <w:trHeight w:val="300"/>
        </w:trPr>
        <w:tc>
          <w:tcPr>
            <w:tcW w:w="8921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Komputer typu </w:t>
            </w:r>
            <w:proofErr w:type="spellStart"/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</w:t>
            </w:r>
            <w:proofErr w:type="spellEnd"/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-in-One</w:t>
            </w:r>
          </w:p>
        </w:tc>
      </w:tr>
      <w:tr w:rsidR="00CE325E" w:rsidRPr="00CE325E" w:rsidTr="00CE325E">
        <w:trPr>
          <w:trHeight w:val="31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CPU Mark – min. 6000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min. - 250GB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min. - 8GB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Przekątna ekranu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- 27 cali o rozdzielczości min. 1920 x 1080 pikseli 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Mysz bezprzewodowa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Klawiatura bezprzewodowa typu QWERTY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min. - 4xUSB (typ A) - w tym min. 1 port na panelu bocznym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1x RJ-45 (LAN)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1x Wyjście słuchawkowe/wejście mikrofonowe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 10/100/1000 </w:t>
            </w:r>
            <w:proofErr w:type="spellStart"/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Wbudowane: </w:t>
            </w:r>
            <w:proofErr w:type="spellStart"/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głosniki</w:t>
            </w:r>
            <w:proofErr w:type="spellEnd"/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stereo, mikrofon oraz kamera internetowa.</w:t>
            </w:r>
          </w:p>
        </w:tc>
      </w:tr>
      <w:tr w:rsidR="00CE325E" w:rsidRPr="00CE325E" w:rsidTr="00CE325E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CE325E" w:rsidRPr="00CE325E" w:rsidTr="00CE325E">
        <w:trPr>
          <w:trHeight w:val="1170"/>
        </w:trPr>
        <w:tc>
          <w:tcPr>
            <w:tcW w:w="395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CE325E" w:rsidRPr="00CE325E" w:rsidRDefault="00CE325E" w:rsidP="00CE32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3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CE325E" w:rsidRPr="00CE325E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10 Professional lub równoważny s</w:t>
            </w:r>
            <w:r w:rsidR="00CE325E" w:rsidRPr="00CE325E">
              <w:rPr>
                <w:rFonts w:ascii="Calibri" w:hAnsi="Calibri" w:cs="Calibri"/>
                <w:color w:val="000000"/>
                <w:sz w:val="22"/>
                <w:szCs w:val="22"/>
              </w:rPr>
              <w:t>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CE325E" w:rsidRDefault="00CE325E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CE325E" w:rsidRDefault="00CE325E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CE325E" w:rsidRDefault="00CE325E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182"/>
      </w:tblGrid>
      <w:tr w:rsidR="009112C1" w:rsidRPr="009112C1" w:rsidTr="009112C1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Drukarka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szt. </w:t>
            </w: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plus 6 tonerów</w:t>
            </w:r>
          </w:p>
        </w:tc>
      </w:tr>
      <w:tr w:rsidR="009112C1" w:rsidRPr="009112C1" w:rsidTr="009112C1">
        <w:trPr>
          <w:trHeight w:val="31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laserowa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Rozdzielczość mono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600 x 600 </w:t>
            </w:r>
            <w:proofErr w:type="spellStart"/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Min. - 19 str./min.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Max. -  10 </w:t>
            </w:r>
            <w:proofErr w:type="spellStart"/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sek</w:t>
            </w:r>
            <w:proofErr w:type="spellEnd"/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Min. 10 000 Stron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150 szt.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A4; A5; A6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Ręczny dupleks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Waga </w:t>
            </w:r>
            <w:proofErr w:type="spellStart"/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użądzenie</w:t>
            </w:r>
            <w:proofErr w:type="spellEnd"/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więcej niż 8kg</w:t>
            </w:r>
          </w:p>
        </w:tc>
      </w:tr>
      <w:tr w:rsidR="009112C1" w:rsidRPr="009112C1" w:rsidTr="009112C1">
        <w:trPr>
          <w:trHeight w:val="1460"/>
        </w:trPr>
        <w:tc>
          <w:tcPr>
            <w:tcW w:w="3880" w:type="dxa"/>
            <w:vMerge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Średnia wydajność kasety z czarnym tonerem: Min. 1000 stron standardowych przy druku ciągłym. Deklarowana wydajność wkładu zgodna z normą ISO / IEC 19752 lub równoważną.</w:t>
            </w:r>
          </w:p>
        </w:tc>
      </w:tr>
      <w:tr w:rsidR="009112C1" w:rsidRPr="009112C1" w:rsidTr="009112C1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2C1"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9112C1" w:rsidRPr="009112C1" w:rsidTr="009112C1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C1" w:rsidRPr="009112C1" w:rsidRDefault="009112C1" w:rsidP="009112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Dodatkowo z drukarkami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należy dostarczyć</w:t>
            </w: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szt.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standardowych oryginalnych tonerów (niezależnie od tonerów dołączanych przez producenta do drukarek).</w:t>
            </w:r>
          </w:p>
        </w:tc>
      </w:tr>
    </w:tbl>
    <w:p w:rsidR="0078677D" w:rsidRDefault="0078677D" w:rsidP="009112C1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6688"/>
      </w:tblGrid>
      <w:tr w:rsidR="001D3AEC" w:rsidRPr="001D3AEC" w:rsidTr="00900977">
        <w:trPr>
          <w:trHeight w:val="302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Torba na laptopa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szt.</w:t>
            </w:r>
          </w:p>
        </w:tc>
      </w:tr>
      <w:tr w:rsidR="001D3AEC" w:rsidRPr="001D3AEC" w:rsidTr="00900977">
        <w:trPr>
          <w:trHeight w:val="31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laptopów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15,6 cala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3AEC" w:rsidRPr="001D3AEC" w:rsidTr="00900977">
        <w:trPr>
          <w:trHeight w:val="30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Pasek na ramię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TAK, o regulowanej długości,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odpinany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metalowymi sprzączkami</w:t>
            </w:r>
          </w:p>
        </w:tc>
      </w:tr>
      <w:tr w:rsidR="001D3AEC" w:rsidRPr="001D3AEC" w:rsidTr="00900977">
        <w:trPr>
          <w:trHeight w:val="30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Materiał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nylon</w:t>
            </w:r>
          </w:p>
        </w:tc>
      </w:tr>
      <w:tr w:rsidR="001D3AEC" w:rsidRPr="001D3AEC" w:rsidTr="00900977">
        <w:trPr>
          <w:trHeight w:val="30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 z dopuszczalnymi innymi towarzyszącymi kolorami</w:t>
            </w:r>
          </w:p>
        </w:tc>
      </w:tr>
      <w:tr w:rsidR="00900977" w:rsidRPr="001D3AEC" w:rsidTr="00E97496">
        <w:trPr>
          <w:trHeight w:val="302"/>
        </w:trPr>
        <w:tc>
          <w:tcPr>
            <w:tcW w:w="2374" w:type="dxa"/>
            <w:vMerge w:val="restart"/>
            <w:tcBorders>
              <w:top w:val="nil"/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Dodatkowe wymagania</w:t>
            </w:r>
          </w:p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Dodatkowy zapinany na rzep pasek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wewnątrz torby 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stabilizujący komputer</w:t>
            </w:r>
          </w:p>
        </w:tc>
      </w:tr>
      <w:tr w:rsidR="00900977" w:rsidRPr="001D3AEC" w:rsidTr="00E97496">
        <w:trPr>
          <w:trHeight w:val="595"/>
        </w:trPr>
        <w:tc>
          <w:tcPr>
            <w:tcW w:w="2374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1D3AEC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 najmniej góra, dół oraz prawy i lewy bok 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głównej komory mają być dodatkowo usztywnione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Cała komora na laptopa zabezpieczona amortyzującą pianką. Wnętrze komory głównej 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wyłożone miękkim materiałem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00977" w:rsidRPr="001D3AEC" w:rsidTr="00E97496">
        <w:trPr>
          <w:trHeight w:val="302"/>
        </w:trPr>
        <w:tc>
          <w:tcPr>
            <w:tcW w:w="2374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komory, osobna na komputer oraz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sobna na akcesoria tj. zasilacz lub mysz.</w:t>
            </w:r>
          </w:p>
        </w:tc>
      </w:tr>
    </w:tbl>
    <w:p w:rsidR="001D3AEC" w:rsidRDefault="001D3AEC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2"/>
      </w:tblGrid>
      <w:tr w:rsidR="00900977" w:rsidRPr="00900977" w:rsidTr="00C13AC0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Mysz komputerowa – 10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zt.</w:t>
            </w:r>
          </w:p>
        </w:tc>
      </w:tr>
      <w:tr w:rsidR="00900977" w:rsidRPr="00900977" w:rsidTr="00900977">
        <w:trPr>
          <w:trHeight w:val="31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- 110 mm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- 60 mm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- 30 mm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- 1,7 m</w:t>
            </w:r>
          </w:p>
        </w:tc>
      </w:tr>
      <w:tr w:rsidR="00900977" w:rsidRPr="00900977" w:rsidTr="00900977">
        <w:trPr>
          <w:trHeight w:val="59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C732DB" w:rsidRDefault="00C732DB" w:rsidP="00900977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900977" w:rsidRPr="00F25464" w:rsidRDefault="00900977" w:rsidP="00900977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F25464">
        <w:rPr>
          <w:rFonts w:asciiTheme="minorHAnsi" w:hAnsiTheme="minorHAnsi"/>
          <w:b/>
          <w:sz w:val="22"/>
          <w:szCs w:val="22"/>
        </w:rPr>
        <w:t xml:space="preserve">Oferuję wykonanie zamówienia wg. </w:t>
      </w:r>
      <w:r w:rsidR="00F25464">
        <w:rPr>
          <w:rFonts w:asciiTheme="minorHAnsi" w:hAnsiTheme="minorHAnsi"/>
          <w:b/>
          <w:sz w:val="22"/>
          <w:szCs w:val="22"/>
        </w:rPr>
        <w:t>p</w:t>
      </w:r>
      <w:r w:rsidRPr="00F25464">
        <w:rPr>
          <w:rFonts w:asciiTheme="minorHAnsi" w:hAnsiTheme="minorHAnsi"/>
          <w:b/>
          <w:sz w:val="22"/>
          <w:szCs w:val="22"/>
        </w:rPr>
        <w:t>oniższych cen: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618"/>
        <w:gridCol w:w="1507"/>
        <w:gridCol w:w="1559"/>
        <w:gridCol w:w="3118"/>
      </w:tblGrid>
      <w:tr w:rsidR="00F25464" w:rsidTr="00F25464">
        <w:tc>
          <w:tcPr>
            <w:tcW w:w="2265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6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Oferowany produkt (producent, model, typ)</w:t>
            </w:r>
          </w:p>
        </w:tc>
      </w:tr>
      <w:tr w:rsidR="009112C1" w:rsidTr="00F25464">
        <w:tc>
          <w:tcPr>
            <w:tcW w:w="2265" w:type="dxa"/>
          </w:tcPr>
          <w:p w:rsidR="009112C1" w:rsidRDefault="009112C1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Komputer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One</w:t>
            </w:r>
          </w:p>
        </w:tc>
        <w:tc>
          <w:tcPr>
            <w:tcW w:w="618" w:type="dxa"/>
          </w:tcPr>
          <w:p w:rsidR="009112C1" w:rsidRDefault="009112C1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7" w:type="dxa"/>
          </w:tcPr>
          <w:p w:rsidR="009112C1" w:rsidRDefault="009112C1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2C1" w:rsidRDefault="009112C1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12C1" w:rsidRDefault="009112C1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Drukarka</w:t>
            </w:r>
          </w:p>
        </w:tc>
        <w:tc>
          <w:tcPr>
            <w:tcW w:w="6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Toner do drukarki</w:t>
            </w:r>
          </w:p>
        </w:tc>
        <w:tc>
          <w:tcPr>
            <w:tcW w:w="6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laptopa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Mysz komputerowa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netto</w:t>
            </w: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0977" w:rsidRDefault="00900977" w:rsidP="00900977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900977" w:rsidRPr="00F25464" w:rsidRDefault="00F25464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oferty należy dołączyć min. Specyfikację oferowanej drukarki. Treść oferty musi umożliwiać zamawiającemu weryfikację zgodności oferowanych produktów z wymaganiami specyfikacji np. poprzez sprawdzenie na stronie internetowej producenta.</w:t>
      </w:r>
    </w:p>
    <w:p w:rsidR="00EA640D" w:rsidRDefault="00EA640D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9112C1">
        <w:rPr>
          <w:rFonts w:asciiTheme="minorHAnsi" w:hAnsiTheme="minorHAnsi"/>
          <w:sz w:val="22"/>
          <w:szCs w:val="22"/>
        </w:rPr>
        <w:t>14.</w:t>
      </w:r>
      <w:bookmarkStart w:id="0" w:name="_GoBack"/>
      <w:bookmarkEnd w:id="0"/>
      <w:r w:rsidR="00F25464">
        <w:rPr>
          <w:rFonts w:asciiTheme="minorHAnsi" w:hAnsiTheme="minorHAnsi"/>
          <w:sz w:val="22"/>
          <w:szCs w:val="22"/>
        </w:rPr>
        <w:t>12</w:t>
      </w:r>
      <w:r w:rsidR="00C732DB" w:rsidRPr="00C732DB">
        <w:rPr>
          <w:rFonts w:asciiTheme="minorHAnsi" w:hAnsiTheme="minorHAnsi"/>
          <w:sz w:val="22"/>
          <w:szCs w:val="22"/>
        </w:rPr>
        <w:t>.2020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</w:p>
    <w:p w:rsidR="009A6A22" w:rsidRPr="00C732DB" w:rsidRDefault="009A6A22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F25464">
        <w:rPr>
          <w:rFonts w:asciiTheme="minorHAnsi" w:hAnsiTheme="minorHAnsi"/>
          <w:sz w:val="22"/>
          <w:szCs w:val="22"/>
        </w:rPr>
        <w:t>7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78677D" w:rsidRDefault="0078677D" w:rsidP="002C3243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D3AEC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8677D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0977"/>
    <w:rsid w:val="00902D9A"/>
    <w:rsid w:val="00907328"/>
    <w:rsid w:val="009112C1"/>
    <w:rsid w:val="00916B99"/>
    <w:rsid w:val="00927107"/>
    <w:rsid w:val="00937DF0"/>
    <w:rsid w:val="009800C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97AB7"/>
    <w:rsid w:val="00BA3788"/>
    <w:rsid w:val="00BD6707"/>
    <w:rsid w:val="00C11F96"/>
    <w:rsid w:val="00C30E2F"/>
    <w:rsid w:val="00C30EF2"/>
    <w:rsid w:val="00C33D66"/>
    <w:rsid w:val="00C359CD"/>
    <w:rsid w:val="00C56A38"/>
    <w:rsid w:val="00C63B78"/>
    <w:rsid w:val="00C732DB"/>
    <w:rsid w:val="00C73800"/>
    <w:rsid w:val="00CA3541"/>
    <w:rsid w:val="00CB0E92"/>
    <w:rsid w:val="00CE325E"/>
    <w:rsid w:val="00D61316"/>
    <w:rsid w:val="00DA7F49"/>
    <w:rsid w:val="00DB44C6"/>
    <w:rsid w:val="00DD451A"/>
    <w:rsid w:val="00DD468C"/>
    <w:rsid w:val="00E06004"/>
    <w:rsid w:val="00E07EB6"/>
    <w:rsid w:val="00E15023"/>
    <w:rsid w:val="00E21ADC"/>
    <w:rsid w:val="00E32E9A"/>
    <w:rsid w:val="00E47625"/>
    <w:rsid w:val="00E53895"/>
    <w:rsid w:val="00EA06C4"/>
    <w:rsid w:val="00EA640D"/>
    <w:rsid w:val="00F06D6C"/>
    <w:rsid w:val="00F1028D"/>
    <w:rsid w:val="00F25464"/>
    <w:rsid w:val="00F2705C"/>
    <w:rsid w:val="00F36B7E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DF76-FC0A-42B5-B612-6E6ACBE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2020-12-10T10:58:00Z</dcterms:created>
  <dcterms:modified xsi:type="dcterms:W3CDTF">2020-12-10T10:58:00Z</dcterms:modified>
</cp:coreProperties>
</file>