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RPr="003B78B5" w:rsidTr="007B7C87">
        <w:tc>
          <w:tcPr>
            <w:tcW w:w="5104" w:type="dxa"/>
          </w:tcPr>
          <w:p w:rsidR="007B7C87" w:rsidRPr="003B78B5" w:rsidRDefault="007B7C87" w:rsidP="00D46581">
            <w:pPr>
              <w:ind w:left="-212" w:right="-70"/>
              <w:jc w:val="center"/>
              <w:rPr>
                <w:sz w:val="22"/>
                <w:szCs w:val="22"/>
              </w:rPr>
            </w:pPr>
            <w:r w:rsidRPr="003B78B5">
              <w:rPr>
                <w:noProof/>
                <w:sz w:val="22"/>
                <w:szCs w:val="22"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CENTRUM OBSŁUGI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PROJEKTÓW EUROPEJSKICH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MINISTERSTWA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b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SPRAW WEWNĘTRZNYCH</w:t>
            </w:r>
          </w:p>
        </w:tc>
      </w:tr>
      <w:tr w:rsidR="00CF4C2A" w:rsidRPr="003B78B5" w:rsidTr="00630918">
        <w:trPr>
          <w:trHeight w:val="301"/>
        </w:trPr>
        <w:tc>
          <w:tcPr>
            <w:tcW w:w="5104" w:type="dxa"/>
          </w:tcPr>
          <w:p w:rsidR="00CF4C2A" w:rsidRPr="003B78B5" w:rsidRDefault="00CF4C2A" w:rsidP="008E0999">
            <w:pPr>
              <w:ind w:right="2"/>
              <w:rPr>
                <w:noProof/>
                <w:sz w:val="22"/>
                <w:szCs w:val="22"/>
              </w:rPr>
            </w:pPr>
          </w:p>
        </w:tc>
      </w:tr>
    </w:tbl>
    <w:p w:rsidR="007B7C87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2"/>
          <w:szCs w:val="22"/>
        </w:rPr>
      </w:pPr>
    </w:p>
    <w:p w:rsidR="007B7C87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2"/>
          <w:szCs w:val="22"/>
        </w:rPr>
      </w:pPr>
      <w:r w:rsidRPr="003B78B5">
        <w:rPr>
          <w:rFonts w:ascii="Calibri" w:hAnsi="Calibri" w:cs="Calibri"/>
          <w:b w:val="0"/>
          <w:iCs/>
          <w:sz w:val="22"/>
          <w:szCs w:val="22"/>
        </w:rPr>
        <w:t>Data sporządzenia pisma</w:t>
      </w:r>
    </w:p>
    <w:p w:rsidR="00696839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2"/>
          <w:szCs w:val="22"/>
        </w:rPr>
      </w:pPr>
      <w:r w:rsidRPr="003B78B5">
        <w:rPr>
          <w:rFonts w:ascii="Calibri" w:hAnsi="Calibri" w:cs="Calibri"/>
          <w:b w:val="0"/>
          <w:i w:val="0"/>
          <w:iCs/>
          <w:sz w:val="22"/>
          <w:szCs w:val="22"/>
        </w:rPr>
        <w:t>Warszawa</w:t>
      </w:r>
      <w:r w:rsidR="00F00ED6" w:rsidRPr="003B78B5">
        <w:rPr>
          <w:rFonts w:ascii="Calibri" w:hAnsi="Calibri" w:cs="Calibri"/>
          <w:b w:val="0"/>
          <w:i w:val="0"/>
          <w:iCs/>
          <w:sz w:val="22"/>
          <w:szCs w:val="22"/>
        </w:rPr>
        <w:t>,</w:t>
      </w:r>
      <w:r w:rsidR="00622B3C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A7100E">
        <w:rPr>
          <w:rFonts w:ascii="Calibri" w:hAnsi="Calibri" w:cs="Calibri"/>
          <w:b w:val="0"/>
          <w:i w:val="0"/>
          <w:iCs/>
          <w:sz w:val="22"/>
          <w:szCs w:val="22"/>
        </w:rPr>
        <w:t>08 lipca</w:t>
      </w:r>
      <w:r w:rsidR="00CC5F8D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7D1FCD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2015 </w:t>
      </w:r>
      <w:r w:rsidRPr="003B78B5">
        <w:rPr>
          <w:rFonts w:ascii="Calibri" w:hAnsi="Calibri" w:cs="Calibri"/>
          <w:b w:val="0"/>
          <w:i w:val="0"/>
          <w:iCs/>
          <w:sz w:val="22"/>
          <w:szCs w:val="22"/>
        </w:rPr>
        <w:t>r.</w:t>
      </w:r>
    </w:p>
    <w:p w:rsidR="007B7C87" w:rsidRPr="003B78B5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F43A62" w:rsidRPr="003B78B5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F43A62" w:rsidRPr="003B78B5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B87C72" w:rsidRPr="003B78B5" w:rsidRDefault="00B87C72" w:rsidP="009106BF">
      <w:pPr>
        <w:pStyle w:val="ReferenceLine"/>
        <w:spacing w:after="0"/>
        <w:ind w:left="4395" w:firstLine="425"/>
        <w:jc w:val="left"/>
        <w:rPr>
          <w:rFonts w:ascii="Calibri" w:hAnsi="Calibri" w:cs="Calibri"/>
          <w:sz w:val="22"/>
          <w:szCs w:val="22"/>
        </w:rPr>
      </w:pPr>
    </w:p>
    <w:p w:rsidR="00174E95" w:rsidRPr="003B78B5" w:rsidRDefault="00FD1D3B" w:rsidP="003B78B5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3B78B5">
        <w:rPr>
          <w:rFonts w:asciiTheme="minorHAnsi" w:hAnsiTheme="minorHAnsi" w:cs="Calibri"/>
          <w:b/>
          <w:sz w:val="22"/>
          <w:szCs w:val="22"/>
          <w:u w:val="single"/>
        </w:rPr>
        <w:t>Informacja o wyborze oferty najkorzystniejszej</w:t>
      </w:r>
    </w:p>
    <w:p w:rsidR="009106BF" w:rsidRPr="003B78B5" w:rsidRDefault="009106BF" w:rsidP="009106BF">
      <w:pPr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CA4297" w:rsidRPr="003B78B5" w:rsidRDefault="00FD1D3B" w:rsidP="00B30075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>Zamawiający – Centrum Obsługi Projektów Europejskich MSW – działając na podstawie art. 91 ust. 1 ustawy z dnia 29 stycznia 2004 - Prawo zamówień publicznych (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Dz.U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. z 2013 poz. 907 </w:t>
      </w:r>
      <w:r w:rsidRPr="003B78B5">
        <w:rPr>
          <w:rFonts w:asciiTheme="minorHAnsi" w:hAnsiTheme="minorHAnsi" w:cs="Calibri"/>
          <w:sz w:val="22"/>
          <w:szCs w:val="22"/>
        </w:rPr>
        <w:br/>
        <w:t xml:space="preserve">z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. zm.) dokonał wyboru </w:t>
      </w:r>
      <w:r w:rsidR="00CC5F8D" w:rsidRPr="003B78B5">
        <w:rPr>
          <w:rFonts w:asciiTheme="minorHAnsi" w:hAnsiTheme="minorHAnsi" w:cs="Calibri"/>
          <w:sz w:val="22"/>
          <w:szCs w:val="22"/>
        </w:rPr>
        <w:t>ofert</w:t>
      </w:r>
      <w:r w:rsidR="00D46581" w:rsidRPr="003B78B5">
        <w:rPr>
          <w:rFonts w:asciiTheme="minorHAnsi" w:hAnsiTheme="minorHAnsi" w:cs="Calibri"/>
          <w:sz w:val="22"/>
          <w:szCs w:val="22"/>
        </w:rPr>
        <w:t>y</w:t>
      </w:r>
      <w:r w:rsidRPr="003B78B5">
        <w:rPr>
          <w:rFonts w:asciiTheme="minorHAnsi" w:hAnsiTheme="minorHAnsi" w:cs="Calibri"/>
          <w:sz w:val="22"/>
          <w:szCs w:val="22"/>
        </w:rPr>
        <w:t xml:space="preserve"> najkorzystniejszej </w:t>
      </w:r>
      <w:r w:rsidR="00CC5F8D" w:rsidRPr="003B78B5">
        <w:rPr>
          <w:rFonts w:asciiTheme="minorHAnsi" w:hAnsiTheme="minorHAnsi" w:cs="Calibri"/>
          <w:sz w:val="22"/>
          <w:szCs w:val="22"/>
        </w:rPr>
        <w:t xml:space="preserve">w postępowaniu, którego przedmiotem jest „Ewaluacja ex-post działań współfinansowanych z </w:t>
      </w:r>
      <w:r w:rsidR="00A7100E">
        <w:rPr>
          <w:rFonts w:asciiTheme="minorHAnsi" w:hAnsiTheme="minorHAnsi" w:cs="Calibri"/>
          <w:sz w:val="22"/>
          <w:szCs w:val="22"/>
        </w:rPr>
        <w:t>EFU, EFI i EFPI</w:t>
      </w:r>
      <w:r w:rsidR="00CC5F8D" w:rsidRPr="003B78B5">
        <w:rPr>
          <w:rFonts w:asciiTheme="minorHAnsi" w:hAnsiTheme="minorHAnsi" w:cs="Calibri"/>
          <w:sz w:val="22"/>
          <w:szCs w:val="22"/>
        </w:rPr>
        <w:t xml:space="preserve"> w ramach programów rocznych 2011-2013 realizowanych w Polsce”</w:t>
      </w:r>
      <w:r w:rsidRPr="003B78B5">
        <w:rPr>
          <w:rFonts w:asciiTheme="minorHAnsi" w:hAnsiTheme="minorHAnsi" w:cs="Calibri"/>
          <w:sz w:val="22"/>
          <w:szCs w:val="22"/>
        </w:rPr>
        <w:t>, nr ref COPE/SZP/</w:t>
      </w:r>
      <w:r w:rsidR="00A7100E">
        <w:rPr>
          <w:rFonts w:asciiTheme="minorHAnsi" w:hAnsiTheme="minorHAnsi" w:cs="Calibri"/>
          <w:sz w:val="22"/>
          <w:szCs w:val="22"/>
        </w:rPr>
        <w:t>5</w:t>
      </w:r>
      <w:r w:rsidRPr="003B78B5">
        <w:rPr>
          <w:rFonts w:asciiTheme="minorHAnsi" w:hAnsiTheme="minorHAnsi" w:cs="Calibri"/>
          <w:sz w:val="22"/>
          <w:szCs w:val="22"/>
        </w:rPr>
        <w:t>/2015.</w:t>
      </w:r>
    </w:p>
    <w:p w:rsidR="00FD1D3B" w:rsidRPr="003B78B5" w:rsidRDefault="00FD1D3B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FD1D3B" w:rsidRPr="003B78B5" w:rsidRDefault="00CB331B" w:rsidP="00B30075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Zgodnie z art. 92 ust. 1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zamawiający przedstawia informacje, dotyczące szczegółów oceny ofert złożonych w postępowaniu. </w:t>
      </w:r>
      <w:r w:rsidR="00FD1D3B" w:rsidRPr="003B78B5">
        <w:rPr>
          <w:rFonts w:asciiTheme="minorHAnsi" w:hAnsiTheme="minorHAnsi" w:cs="Calibri"/>
          <w:sz w:val="22"/>
          <w:szCs w:val="22"/>
        </w:rPr>
        <w:t>Wykaz ofert niepodlegających odrzuceniu i przyznana im punktacja w kryteriach: cena, metodyka i organizacja badania</w:t>
      </w:r>
      <w:r w:rsidRPr="003B78B5">
        <w:rPr>
          <w:rFonts w:asciiTheme="minorHAnsi" w:hAnsiTheme="minorHAnsi" w:cs="Calibri"/>
          <w:sz w:val="22"/>
          <w:szCs w:val="22"/>
        </w:rPr>
        <w:t xml:space="preserve"> </w:t>
      </w:r>
      <w:r w:rsidR="00A7100E">
        <w:rPr>
          <w:rFonts w:asciiTheme="minorHAnsi" w:hAnsiTheme="minorHAnsi" w:cs="Calibri"/>
          <w:sz w:val="22"/>
          <w:szCs w:val="22"/>
        </w:rPr>
        <w:t xml:space="preserve">dla poszczególnych zadań </w:t>
      </w:r>
      <w:r w:rsidRPr="003B78B5">
        <w:rPr>
          <w:rFonts w:asciiTheme="minorHAnsi" w:hAnsiTheme="minorHAnsi" w:cs="Calibri"/>
          <w:sz w:val="22"/>
          <w:szCs w:val="22"/>
        </w:rPr>
        <w:t>przedstawia poniższa tabela</w:t>
      </w:r>
      <w:r w:rsidR="00FD1D3B" w:rsidRPr="003B78B5">
        <w:rPr>
          <w:rFonts w:asciiTheme="minorHAnsi" w:hAnsiTheme="minorHAnsi" w:cs="Calibri"/>
          <w:sz w:val="22"/>
          <w:szCs w:val="22"/>
        </w:rPr>
        <w:t>.</w:t>
      </w:r>
      <w:r w:rsidR="003B78B5">
        <w:rPr>
          <w:rFonts w:asciiTheme="minorHAnsi" w:hAnsiTheme="minorHAnsi" w:cs="Calibri"/>
          <w:sz w:val="22"/>
          <w:szCs w:val="22"/>
        </w:rPr>
        <w:t xml:space="preserve"> Maksymalna liczba punktów, jaką można było uzyskać wynosiła </w:t>
      </w:r>
      <w:r w:rsidR="00A7100E">
        <w:rPr>
          <w:rFonts w:asciiTheme="minorHAnsi" w:hAnsiTheme="minorHAnsi" w:cs="Calibri"/>
          <w:sz w:val="22"/>
          <w:szCs w:val="22"/>
        </w:rPr>
        <w:t>300 (po 100 pkt. dla każdego zadania)</w:t>
      </w:r>
      <w:r w:rsidR="003B78B5">
        <w:rPr>
          <w:rFonts w:asciiTheme="minorHAnsi" w:hAnsiTheme="minorHAnsi" w:cs="Calibri"/>
          <w:sz w:val="22"/>
          <w:szCs w:val="22"/>
        </w:rPr>
        <w:t>. W poszczególnych kryteriach</w:t>
      </w:r>
      <w:r w:rsidR="00A7100E">
        <w:rPr>
          <w:rFonts w:asciiTheme="minorHAnsi" w:hAnsiTheme="minorHAnsi" w:cs="Calibri"/>
          <w:sz w:val="22"/>
          <w:szCs w:val="22"/>
        </w:rPr>
        <w:t xml:space="preserve"> w ramach każdego z zadań</w:t>
      </w:r>
      <w:r w:rsidR="003B78B5">
        <w:rPr>
          <w:rFonts w:asciiTheme="minorHAnsi" w:hAnsiTheme="minorHAnsi" w:cs="Calibri"/>
          <w:sz w:val="22"/>
          <w:szCs w:val="22"/>
        </w:rPr>
        <w:t xml:space="preserve"> można było uzyskać odpowiednio 30, 40 i 30 pkt.</w:t>
      </w:r>
    </w:p>
    <w:p w:rsidR="00FD1D3B" w:rsidRDefault="00FD1D3B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A7100E" w:rsidRPr="003B78B5" w:rsidRDefault="00A7100E" w:rsidP="00B3007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Zadanie 1 - EFU</w:t>
      </w:r>
    </w:p>
    <w:tbl>
      <w:tblPr>
        <w:tblStyle w:val="Tabela-Siatka"/>
        <w:tblW w:w="0" w:type="auto"/>
        <w:tblLayout w:type="fixed"/>
        <w:tblLook w:val="04A0"/>
      </w:tblPr>
      <w:tblGrid>
        <w:gridCol w:w="491"/>
        <w:gridCol w:w="3728"/>
        <w:gridCol w:w="992"/>
        <w:gridCol w:w="1276"/>
        <w:gridCol w:w="2268"/>
        <w:gridCol w:w="958"/>
      </w:tblGrid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992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Cena</w:t>
            </w:r>
            <w:r w:rsidR="003B78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30%)</w:t>
            </w:r>
          </w:p>
        </w:tc>
        <w:tc>
          <w:tcPr>
            <w:tcW w:w="1276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Metodyka</w:t>
            </w:r>
            <w:r w:rsidR="003B78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40%)</w:t>
            </w:r>
          </w:p>
        </w:tc>
        <w:tc>
          <w:tcPr>
            <w:tcW w:w="2268" w:type="dxa"/>
          </w:tcPr>
          <w:p w:rsidR="00CB331B" w:rsidRPr="003B78B5" w:rsidRDefault="00CB331B" w:rsidP="00CB331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Organizacja badania</w:t>
            </w:r>
            <w:r w:rsidR="003B78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waga (30%)</w:t>
            </w:r>
          </w:p>
        </w:tc>
        <w:tc>
          <w:tcPr>
            <w:tcW w:w="958" w:type="dxa"/>
          </w:tcPr>
          <w:p w:rsidR="00CB331B" w:rsidRDefault="00CB331B" w:rsidP="00CB331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  <w:p w:rsidR="003B78B5" w:rsidRPr="003B78B5" w:rsidRDefault="003B78B5" w:rsidP="00CB331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Ecorys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Polska sp. z o.o., ul. Solec 38 lok 105, 00-394 Warszawa</w:t>
            </w:r>
          </w:p>
        </w:tc>
        <w:tc>
          <w:tcPr>
            <w:tcW w:w="992" w:type="dxa"/>
          </w:tcPr>
          <w:p w:rsidR="00CB331B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26,73</w:t>
            </w:r>
          </w:p>
        </w:tc>
        <w:tc>
          <w:tcPr>
            <w:tcW w:w="1276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958" w:type="dxa"/>
          </w:tcPr>
          <w:p w:rsidR="00CB331B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96,73</w:t>
            </w:r>
          </w:p>
        </w:tc>
      </w:tr>
      <w:tr w:rsidR="00A7100E" w:rsidRPr="003B78B5" w:rsidTr="00CB331B">
        <w:tc>
          <w:tcPr>
            <w:tcW w:w="491" w:type="dxa"/>
          </w:tcPr>
          <w:p w:rsidR="00A7100E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728" w:type="dxa"/>
          </w:tcPr>
          <w:p w:rsidR="00A7100E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Centrum Doradztwa Strategicznego </w:t>
            </w:r>
            <w:proofErr w:type="spellStart"/>
            <w:r w:rsidRPr="00A7100E">
              <w:rPr>
                <w:rFonts w:asciiTheme="minorHAnsi" w:hAnsiTheme="minorHAnsi" w:cs="Calibri"/>
                <w:sz w:val="22"/>
                <w:szCs w:val="22"/>
              </w:rPr>
              <w:t>s.c</w:t>
            </w:r>
            <w:proofErr w:type="spellEnd"/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., ul. Włóczków 22/3,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30-103 </w:t>
            </w:r>
            <w:r w:rsidRPr="00A7100E"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992" w:type="dxa"/>
          </w:tcPr>
          <w:p w:rsidR="00A7100E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A7100E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A7100E" w:rsidRPr="003B78B5" w:rsidRDefault="00A7100E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</w:tr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Konsorcjum w składzie: lider –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Infondo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Zegrzyńska 81a/102, 05-119 Legionowo oraz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EU-Consult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Wały Piastowskie 1, 80-855 Gdańsk</w:t>
            </w:r>
          </w:p>
        </w:tc>
        <w:tc>
          <w:tcPr>
            <w:tcW w:w="992" w:type="dxa"/>
          </w:tcPr>
          <w:p w:rsidR="00CB331B" w:rsidRPr="003B78B5" w:rsidRDefault="00DE4790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29,97</w:t>
            </w:r>
          </w:p>
        </w:tc>
        <w:tc>
          <w:tcPr>
            <w:tcW w:w="1276" w:type="dxa"/>
          </w:tcPr>
          <w:p w:rsidR="00CB331B" w:rsidRPr="003B78B5" w:rsidRDefault="00DE4790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B331B" w:rsidRPr="003B78B5" w:rsidRDefault="00DE4790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CB331B" w:rsidRPr="003B78B5" w:rsidRDefault="00DE4790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84,97</w:t>
            </w:r>
          </w:p>
        </w:tc>
      </w:tr>
    </w:tbl>
    <w:p w:rsidR="00B30075" w:rsidRPr="00A7100E" w:rsidRDefault="00A7100E" w:rsidP="00CB331B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A7100E">
        <w:rPr>
          <w:rFonts w:ascii="Calibri" w:hAnsi="Calibri"/>
          <w:snapToGrid w:val="0"/>
          <w:color w:val="000000"/>
          <w:sz w:val="22"/>
          <w:szCs w:val="22"/>
        </w:rPr>
        <w:t>Zadanie 2 - EFI</w:t>
      </w:r>
    </w:p>
    <w:tbl>
      <w:tblPr>
        <w:tblStyle w:val="Tabela-Siatka"/>
        <w:tblW w:w="0" w:type="auto"/>
        <w:tblLayout w:type="fixed"/>
        <w:tblLook w:val="04A0"/>
      </w:tblPr>
      <w:tblGrid>
        <w:gridCol w:w="491"/>
        <w:gridCol w:w="3728"/>
        <w:gridCol w:w="992"/>
        <w:gridCol w:w="1276"/>
        <w:gridCol w:w="2268"/>
        <w:gridCol w:w="958"/>
      </w:tblGrid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99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Cena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30%)</w:t>
            </w:r>
          </w:p>
        </w:tc>
        <w:tc>
          <w:tcPr>
            <w:tcW w:w="1276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Metodyka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40%)</w:t>
            </w:r>
          </w:p>
        </w:tc>
        <w:tc>
          <w:tcPr>
            <w:tcW w:w="226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Organizacja badania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waga (30%)</w:t>
            </w:r>
          </w:p>
        </w:tc>
        <w:tc>
          <w:tcPr>
            <w:tcW w:w="958" w:type="dxa"/>
          </w:tcPr>
          <w:p w:rsidR="00A7100E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Ecorys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Polska sp. z o.o., ul. Solec 38 lok 105, 00-394 Warszawa</w:t>
            </w:r>
          </w:p>
        </w:tc>
        <w:tc>
          <w:tcPr>
            <w:tcW w:w="99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29,08</w:t>
            </w:r>
          </w:p>
        </w:tc>
        <w:tc>
          <w:tcPr>
            <w:tcW w:w="1276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95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99,08</w:t>
            </w: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Centrum Doradztwa Strategicznego </w:t>
            </w:r>
            <w:proofErr w:type="spellStart"/>
            <w:r w:rsidRPr="00A7100E">
              <w:rPr>
                <w:rFonts w:asciiTheme="minorHAnsi" w:hAnsiTheme="minorHAnsi" w:cs="Calibri"/>
                <w:sz w:val="22"/>
                <w:szCs w:val="22"/>
              </w:rPr>
              <w:t>s.c</w:t>
            </w:r>
            <w:proofErr w:type="spellEnd"/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., ul. Włóczków 22/3,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30-103 </w:t>
            </w:r>
            <w:r w:rsidRPr="00A7100E"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99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Konsorcjum w składzie: lider –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Infondo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Zegrzyńska 81a/102, 05-119 Legionowo oraz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EU-Consult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Wały Piastowskie 1, 80-855 Gdańsk</w:t>
            </w:r>
          </w:p>
        </w:tc>
        <w:tc>
          <w:tcPr>
            <w:tcW w:w="992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29,47</w:t>
            </w:r>
          </w:p>
        </w:tc>
        <w:tc>
          <w:tcPr>
            <w:tcW w:w="1276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84,47</w:t>
            </w:r>
          </w:p>
        </w:tc>
      </w:tr>
    </w:tbl>
    <w:p w:rsidR="00A7100E" w:rsidRPr="00A7100E" w:rsidRDefault="00A7100E" w:rsidP="00CB331B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A7100E">
        <w:rPr>
          <w:rFonts w:ascii="Calibri" w:hAnsi="Calibri"/>
          <w:snapToGrid w:val="0"/>
          <w:color w:val="000000"/>
          <w:sz w:val="22"/>
          <w:szCs w:val="22"/>
        </w:rPr>
        <w:t>Zadanie 3 - EFPI</w:t>
      </w:r>
    </w:p>
    <w:tbl>
      <w:tblPr>
        <w:tblStyle w:val="Tabela-Siatka"/>
        <w:tblW w:w="0" w:type="auto"/>
        <w:tblLayout w:type="fixed"/>
        <w:tblLook w:val="04A0"/>
      </w:tblPr>
      <w:tblGrid>
        <w:gridCol w:w="491"/>
        <w:gridCol w:w="3728"/>
        <w:gridCol w:w="992"/>
        <w:gridCol w:w="1276"/>
        <w:gridCol w:w="2268"/>
        <w:gridCol w:w="958"/>
      </w:tblGrid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99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Cena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30%)</w:t>
            </w:r>
          </w:p>
        </w:tc>
        <w:tc>
          <w:tcPr>
            <w:tcW w:w="1276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Metodyka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40%)</w:t>
            </w:r>
          </w:p>
        </w:tc>
        <w:tc>
          <w:tcPr>
            <w:tcW w:w="226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Organizacja badania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waga (30%)</w:t>
            </w:r>
          </w:p>
        </w:tc>
        <w:tc>
          <w:tcPr>
            <w:tcW w:w="958" w:type="dxa"/>
          </w:tcPr>
          <w:p w:rsidR="00A7100E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Ecorys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Polska sp. z o.o., ul. Solec 38 lok 105, 00-394 Warszawa</w:t>
            </w:r>
          </w:p>
        </w:tc>
        <w:tc>
          <w:tcPr>
            <w:tcW w:w="99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27,49</w:t>
            </w:r>
          </w:p>
        </w:tc>
        <w:tc>
          <w:tcPr>
            <w:tcW w:w="1276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95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97,49</w:t>
            </w: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Centrum Doradztwa Strategicznego </w:t>
            </w:r>
            <w:proofErr w:type="spellStart"/>
            <w:r w:rsidRPr="00A7100E">
              <w:rPr>
                <w:rFonts w:asciiTheme="minorHAnsi" w:hAnsiTheme="minorHAnsi" w:cs="Calibri"/>
                <w:sz w:val="22"/>
                <w:szCs w:val="22"/>
              </w:rPr>
              <w:lastRenderedPageBreak/>
              <w:t>s.c</w:t>
            </w:r>
            <w:proofErr w:type="spellEnd"/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., ul. Włóczków 22/3,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30-103 </w:t>
            </w:r>
            <w:r w:rsidRPr="00A7100E"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99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276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72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Konsorcjum w składzie: lider –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Infondo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Zegrzyńska 81a/102, 05-119 Legionowo oraz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EU-Consult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Wały Piastowskie 1, 80-855 Gdańsk</w:t>
            </w:r>
          </w:p>
        </w:tc>
        <w:tc>
          <w:tcPr>
            <w:tcW w:w="992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29,97</w:t>
            </w:r>
          </w:p>
        </w:tc>
        <w:tc>
          <w:tcPr>
            <w:tcW w:w="1276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84,97</w:t>
            </w:r>
          </w:p>
        </w:tc>
      </w:tr>
    </w:tbl>
    <w:p w:rsidR="00A7100E" w:rsidRDefault="00A7100E" w:rsidP="00CB331B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A7100E" w:rsidRPr="004744BE" w:rsidRDefault="00A7100E" w:rsidP="00CB331B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4744BE">
        <w:rPr>
          <w:rFonts w:ascii="Calibri" w:hAnsi="Calibri"/>
          <w:snapToGrid w:val="0"/>
          <w:color w:val="000000"/>
          <w:sz w:val="22"/>
          <w:szCs w:val="22"/>
        </w:rPr>
        <w:t xml:space="preserve">Całkowitą liczbę punktów przyznaną poszczególnym ofertom </w:t>
      </w:r>
      <w:r w:rsidR="000354E6">
        <w:rPr>
          <w:rFonts w:ascii="Calibri" w:hAnsi="Calibri"/>
          <w:snapToGrid w:val="0"/>
          <w:color w:val="000000"/>
          <w:sz w:val="22"/>
          <w:szCs w:val="22"/>
        </w:rPr>
        <w:t>przedstawia</w:t>
      </w:r>
      <w:r w:rsidRPr="004744BE">
        <w:rPr>
          <w:rFonts w:ascii="Calibri" w:hAnsi="Calibri"/>
          <w:snapToGrid w:val="0"/>
          <w:color w:val="000000"/>
          <w:sz w:val="22"/>
          <w:szCs w:val="22"/>
        </w:rPr>
        <w:t xml:space="preserve"> poniższa tabela:</w:t>
      </w:r>
    </w:p>
    <w:tbl>
      <w:tblPr>
        <w:tblStyle w:val="Tabela-Siatka"/>
        <w:tblW w:w="0" w:type="auto"/>
        <w:tblLayout w:type="fixed"/>
        <w:tblLook w:val="04A0"/>
      </w:tblPr>
      <w:tblGrid>
        <w:gridCol w:w="491"/>
        <w:gridCol w:w="4862"/>
        <w:gridCol w:w="1134"/>
        <w:gridCol w:w="1134"/>
        <w:gridCol w:w="1134"/>
        <w:gridCol w:w="958"/>
      </w:tblGrid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6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1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2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Zadanie 3</w:t>
            </w:r>
          </w:p>
        </w:tc>
        <w:tc>
          <w:tcPr>
            <w:tcW w:w="958" w:type="dxa"/>
          </w:tcPr>
          <w:p w:rsidR="00A7100E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86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Ecorys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Polska sp. z o.o., ul. Solec 38 lok 105, 00-394 Warszawa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96,73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99,08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97,49</w:t>
            </w:r>
          </w:p>
        </w:tc>
        <w:tc>
          <w:tcPr>
            <w:tcW w:w="95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293,30</w:t>
            </w: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86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Centrum Doradztwa Strategicznego </w:t>
            </w:r>
            <w:proofErr w:type="spellStart"/>
            <w:r w:rsidRPr="00A7100E">
              <w:rPr>
                <w:rFonts w:asciiTheme="minorHAnsi" w:hAnsiTheme="minorHAnsi" w:cs="Calibri"/>
                <w:sz w:val="22"/>
                <w:szCs w:val="22"/>
              </w:rPr>
              <w:t>s.c</w:t>
            </w:r>
            <w:proofErr w:type="spellEnd"/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., </w:t>
            </w:r>
            <w:r w:rsidR="004744B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A7100E">
              <w:rPr>
                <w:rFonts w:asciiTheme="minorHAnsi" w:hAnsiTheme="minorHAnsi" w:cs="Calibri"/>
                <w:sz w:val="22"/>
                <w:szCs w:val="22"/>
              </w:rPr>
              <w:t xml:space="preserve">ul. Włóczków 22/3,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30-103 </w:t>
            </w:r>
            <w:r w:rsidRPr="00A7100E"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958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255,00</w:t>
            </w:r>
          </w:p>
        </w:tc>
      </w:tr>
      <w:tr w:rsidR="00A7100E" w:rsidRPr="003B78B5" w:rsidTr="00A7100E">
        <w:tc>
          <w:tcPr>
            <w:tcW w:w="491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4862" w:type="dxa"/>
          </w:tcPr>
          <w:p w:rsidR="00A7100E" w:rsidRPr="003B78B5" w:rsidRDefault="00A7100E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Konsorcjum w składzie: lider –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Infondo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</w:t>
            </w:r>
            <w:r w:rsidR="004744B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ul. Zegrzyńska 81a/102, 05-119 Legionowo oraz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EU-Consult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Wały Piastowskie 1, 80-855 Gdańsk</w:t>
            </w:r>
          </w:p>
        </w:tc>
        <w:tc>
          <w:tcPr>
            <w:tcW w:w="1134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84,97</w:t>
            </w:r>
          </w:p>
        </w:tc>
        <w:tc>
          <w:tcPr>
            <w:tcW w:w="1134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84,47</w:t>
            </w:r>
          </w:p>
        </w:tc>
        <w:tc>
          <w:tcPr>
            <w:tcW w:w="1134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84,97</w:t>
            </w:r>
          </w:p>
        </w:tc>
        <w:tc>
          <w:tcPr>
            <w:tcW w:w="958" w:type="dxa"/>
          </w:tcPr>
          <w:p w:rsidR="00A7100E" w:rsidRPr="003B78B5" w:rsidRDefault="00DE4790" w:rsidP="00A7100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254,41</w:t>
            </w:r>
          </w:p>
        </w:tc>
      </w:tr>
    </w:tbl>
    <w:p w:rsidR="00A7100E" w:rsidRPr="003B78B5" w:rsidRDefault="00A7100E" w:rsidP="00CB331B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CB331B" w:rsidRDefault="00CB331B" w:rsidP="00CB331B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Na podstawie dokonanej oceny zamawiający jako najkorzystniejszą uznał ofertę złożoną </w:t>
      </w:r>
      <w:r w:rsidRPr="00DE4790">
        <w:rPr>
          <w:rFonts w:asciiTheme="minorHAnsi" w:hAnsiTheme="minorHAnsi" w:cs="Calibri"/>
          <w:b/>
          <w:sz w:val="22"/>
          <w:szCs w:val="22"/>
        </w:rPr>
        <w:t xml:space="preserve">przez </w:t>
      </w:r>
      <w:proofErr w:type="spellStart"/>
      <w:r w:rsidR="00DE4790" w:rsidRPr="00DE4790">
        <w:rPr>
          <w:rFonts w:asciiTheme="minorHAnsi" w:hAnsiTheme="minorHAnsi" w:cs="Calibri"/>
          <w:b/>
          <w:sz w:val="22"/>
          <w:szCs w:val="22"/>
        </w:rPr>
        <w:t>Ecorys</w:t>
      </w:r>
      <w:proofErr w:type="spellEnd"/>
      <w:r w:rsidR="00DE4790" w:rsidRPr="00DE4790">
        <w:rPr>
          <w:rFonts w:asciiTheme="minorHAnsi" w:hAnsiTheme="minorHAnsi" w:cs="Calibri"/>
          <w:b/>
          <w:sz w:val="22"/>
          <w:szCs w:val="22"/>
        </w:rPr>
        <w:t xml:space="preserve"> Polska sp. z o.o., ul. Solec 38 lok 105, 00-394 Warszawa</w:t>
      </w:r>
      <w:r w:rsidRPr="003B78B5">
        <w:rPr>
          <w:rFonts w:asciiTheme="minorHAnsi" w:hAnsiTheme="minorHAnsi" w:cs="Calibri"/>
          <w:sz w:val="22"/>
          <w:szCs w:val="22"/>
        </w:rPr>
        <w:t>, która odpowiada treści SIWZ oraz uzyskała najwyższą łączną ilość punktów.</w:t>
      </w:r>
    </w:p>
    <w:p w:rsidR="000354E6" w:rsidRDefault="00DE4790" w:rsidP="00DE4790">
      <w:pPr>
        <w:spacing w:before="12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 toku oceny Zamawiający odrzucił ofertę złożoną przez </w:t>
      </w:r>
      <w:proofErr w:type="spellStart"/>
      <w:r w:rsidRPr="003B78B5">
        <w:rPr>
          <w:rFonts w:asciiTheme="minorHAnsi" w:hAnsiTheme="minorHAnsi" w:cs="Calibri"/>
          <w:b/>
          <w:sz w:val="22"/>
          <w:szCs w:val="22"/>
        </w:rPr>
        <w:t>Agrotec</w:t>
      </w:r>
      <w:proofErr w:type="spellEnd"/>
      <w:r w:rsidRPr="003B78B5">
        <w:rPr>
          <w:rFonts w:asciiTheme="minorHAnsi" w:hAnsiTheme="minorHAnsi" w:cs="Calibri"/>
          <w:b/>
          <w:sz w:val="22"/>
          <w:szCs w:val="22"/>
        </w:rPr>
        <w:t xml:space="preserve"> Polska sp. z o.o., ul. Dzika 19/23 lok 55, 00-172 Warszawa</w:t>
      </w:r>
      <w:r>
        <w:rPr>
          <w:rFonts w:asciiTheme="minorHAnsi" w:hAnsiTheme="minorHAnsi" w:cs="Calibri"/>
          <w:b/>
          <w:sz w:val="22"/>
          <w:szCs w:val="22"/>
        </w:rPr>
        <w:t xml:space="preserve">. </w:t>
      </w:r>
      <w:r w:rsidR="000354E6" w:rsidRPr="000354E6">
        <w:rPr>
          <w:rFonts w:asciiTheme="minorHAnsi" w:hAnsiTheme="minorHAnsi" w:cs="Calibri"/>
          <w:sz w:val="22"/>
          <w:szCs w:val="22"/>
        </w:rPr>
        <w:t>Uzasadnienie formalne i prawne odrzucenia oferty:</w:t>
      </w:r>
    </w:p>
    <w:p w:rsidR="000354E6" w:rsidRDefault="00DE4790" w:rsidP="00DE4790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Calibri"/>
        </w:rPr>
      </w:pPr>
      <w:r w:rsidRPr="000354E6">
        <w:rPr>
          <w:rFonts w:asciiTheme="minorHAnsi" w:hAnsiTheme="minorHAnsi" w:cs="Calibri"/>
        </w:rPr>
        <w:t>Wykonawca w swej ofercie dla zadania 1 nie odniósł się do wszystkich pytań ewaluacyjnych zawartych w raporcie dla EFU, tj. pytań zawartych w punkcie 5.6 IMPACT OF THE PROGRAMMES, pytania od nr 5.6.1 do 5.6.6.</w:t>
      </w:r>
    </w:p>
    <w:p w:rsidR="000354E6" w:rsidRDefault="000354E6" w:rsidP="00DE4790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Calibri"/>
        </w:rPr>
      </w:pPr>
      <w:r w:rsidRPr="000354E6">
        <w:rPr>
          <w:rFonts w:asciiTheme="minorHAnsi" w:hAnsiTheme="minorHAnsi" w:cs="Calibri"/>
        </w:rPr>
        <w:t xml:space="preserve">Wykonawca w swej ofercie dla zadania 2 nie odniósł się do wszystkich pytań ewaluacyjnych zawartych w raporcie dla EFI, tj. pytań zawartych w punkcie 4.6 IMPACT OF THE PROGRAMMES, pytania od nr 4.6.1 do 4.6.5. </w:t>
      </w:r>
    </w:p>
    <w:p w:rsidR="00DE4790" w:rsidRPr="000354E6" w:rsidRDefault="000354E6" w:rsidP="00DE4790">
      <w:pPr>
        <w:pStyle w:val="Akapitzlist"/>
        <w:numPr>
          <w:ilvl w:val="0"/>
          <w:numId w:val="14"/>
        </w:numPr>
        <w:spacing w:before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 związku z okolicznościami wskazanymi w pkt. 1 i 2 </w:t>
      </w:r>
      <w:r w:rsidR="00DE4790" w:rsidRPr="000354E6">
        <w:rPr>
          <w:rFonts w:asciiTheme="minorHAnsi" w:hAnsiTheme="minorHAnsi" w:cs="Calibri"/>
        </w:rPr>
        <w:t xml:space="preserve">oferta </w:t>
      </w:r>
      <w:r>
        <w:rPr>
          <w:rFonts w:asciiTheme="minorHAnsi" w:hAnsiTheme="minorHAnsi" w:cs="Calibri"/>
        </w:rPr>
        <w:t xml:space="preserve">złożona przez firmę </w:t>
      </w:r>
      <w:proofErr w:type="spellStart"/>
      <w:r w:rsidRPr="003B78B5">
        <w:rPr>
          <w:rFonts w:asciiTheme="minorHAnsi" w:hAnsiTheme="minorHAnsi" w:cs="Calibri"/>
          <w:b/>
        </w:rPr>
        <w:t>Agrotec</w:t>
      </w:r>
      <w:proofErr w:type="spellEnd"/>
      <w:r w:rsidRPr="003B78B5">
        <w:rPr>
          <w:rFonts w:asciiTheme="minorHAnsi" w:hAnsiTheme="minorHAnsi" w:cs="Calibri"/>
          <w:b/>
        </w:rPr>
        <w:t xml:space="preserve"> Polska sp. z o.o., ul. Dzika 19/23 lok 55, 00-172 Warszawa</w:t>
      </w:r>
      <w:r>
        <w:rPr>
          <w:rFonts w:asciiTheme="minorHAnsi" w:hAnsiTheme="minorHAnsi" w:cs="Calibri"/>
        </w:rPr>
        <w:t xml:space="preserve"> </w:t>
      </w:r>
      <w:r w:rsidRPr="000354E6">
        <w:rPr>
          <w:rFonts w:asciiTheme="minorHAnsi" w:hAnsiTheme="minorHAnsi" w:cs="Calibri"/>
        </w:rPr>
        <w:t xml:space="preserve">nie spełnia minimalnych wymagań w dwóch z trzech zadań. Tym samym nie </w:t>
      </w:r>
      <w:r w:rsidR="00DE4790" w:rsidRPr="000354E6">
        <w:rPr>
          <w:rFonts w:asciiTheme="minorHAnsi" w:hAnsiTheme="minorHAnsi" w:cs="Calibri"/>
        </w:rPr>
        <w:t xml:space="preserve">odpowiada treści SIWZ i podlega odrzuceniu na podstawie art. 89 ust. 1 </w:t>
      </w:r>
      <w:proofErr w:type="spellStart"/>
      <w:r w:rsidR="00DE4790" w:rsidRPr="000354E6">
        <w:rPr>
          <w:rFonts w:asciiTheme="minorHAnsi" w:hAnsiTheme="minorHAnsi" w:cs="Calibri"/>
        </w:rPr>
        <w:t>pkt</w:t>
      </w:r>
      <w:proofErr w:type="spellEnd"/>
      <w:r w:rsidR="00DE4790" w:rsidRPr="000354E6">
        <w:rPr>
          <w:rFonts w:asciiTheme="minorHAnsi" w:hAnsiTheme="minorHAnsi" w:cs="Calibri"/>
        </w:rPr>
        <w:t xml:space="preserve"> 2 </w:t>
      </w:r>
      <w:proofErr w:type="spellStart"/>
      <w:r w:rsidR="00DE4790" w:rsidRPr="000354E6">
        <w:rPr>
          <w:rFonts w:asciiTheme="minorHAnsi" w:hAnsiTheme="minorHAnsi" w:cs="Calibri"/>
        </w:rPr>
        <w:t>pzp</w:t>
      </w:r>
      <w:proofErr w:type="spellEnd"/>
      <w:r w:rsidR="00DE4790" w:rsidRPr="000354E6">
        <w:rPr>
          <w:rFonts w:asciiTheme="minorHAnsi" w:hAnsiTheme="minorHAnsi" w:cs="Calibri"/>
        </w:rPr>
        <w:t>.</w:t>
      </w:r>
    </w:p>
    <w:p w:rsidR="00CB331B" w:rsidRPr="003B78B5" w:rsidRDefault="00CB331B" w:rsidP="00CB331B">
      <w:pPr>
        <w:jc w:val="both"/>
        <w:rPr>
          <w:rFonts w:asciiTheme="minorHAnsi" w:hAnsiTheme="minorHAnsi" w:cs="Calibri"/>
          <w:sz w:val="22"/>
          <w:szCs w:val="22"/>
        </w:rPr>
      </w:pPr>
    </w:p>
    <w:p w:rsidR="00CB331B" w:rsidRPr="003B78B5" w:rsidRDefault="00CB331B" w:rsidP="00CB331B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Zgodnie z art. 94 ust. </w:t>
      </w:r>
      <w:r w:rsidR="000354E6">
        <w:rPr>
          <w:rFonts w:asciiTheme="minorHAnsi" w:hAnsiTheme="minorHAnsi" w:cs="Calibri"/>
          <w:sz w:val="22"/>
          <w:szCs w:val="22"/>
        </w:rPr>
        <w:t>1</w:t>
      </w:r>
      <w:r w:rsidRPr="003B78B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B78B5" w:rsidRPr="003B78B5">
        <w:rPr>
          <w:rFonts w:asciiTheme="minorHAnsi" w:hAnsiTheme="minorHAnsi" w:cs="Calibri"/>
          <w:sz w:val="22"/>
          <w:szCs w:val="22"/>
        </w:rPr>
        <w:t>pkt</w:t>
      </w:r>
      <w:proofErr w:type="spellEnd"/>
      <w:r w:rsidR="003B78B5" w:rsidRPr="003B78B5">
        <w:rPr>
          <w:rFonts w:asciiTheme="minorHAnsi" w:hAnsiTheme="minorHAnsi" w:cs="Calibri"/>
          <w:sz w:val="22"/>
          <w:szCs w:val="22"/>
        </w:rPr>
        <w:t xml:space="preserve"> </w:t>
      </w:r>
      <w:r w:rsidR="000354E6">
        <w:rPr>
          <w:rFonts w:asciiTheme="minorHAnsi" w:hAnsiTheme="minorHAnsi" w:cs="Calibri"/>
          <w:sz w:val="22"/>
          <w:szCs w:val="22"/>
        </w:rPr>
        <w:t>2</w:t>
      </w:r>
      <w:r w:rsidR="003B78B5" w:rsidRPr="003B78B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B78B5" w:rsidRPr="003B78B5">
        <w:rPr>
          <w:rFonts w:asciiTheme="minorHAnsi" w:hAnsiTheme="minorHAnsi" w:cs="Calibri"/>
          <w:sz w:val="22"/>
          <w:szCs w:val="22"/>
        </w:rPr>
        <w:t>pzp</w:t>
      </w:r>
      <w:proofErr w:type="spellEnd"/>
      <w:r w:rsidR="003B78B5" w:rsidRPr="003B78B5">
        <w:rPr>
          <w:rFonts w:asciiTheme="minorHAnsi" w:hAnsiTheme="minorHAnsi" w:cs="Calibri"/>
          <w:sz w:val="22"/>
          <w:szCs w:val="22"/>
        </w:rPr>
        <w:t xml:space="preserve"> </w:t>
      </w:r>
      <w:r w:rsidRPr="003B78B5">
        <w:rPr>
          <w:rFonts w:asciiTheme="minorHAnsi" w:hAnsiTheme="minorHAnsi" w:cs="Calibri"/>
          <w:sz w:val="22"/>
          <w:szCs w:val="22"/>
        </w:rPr>
        <w:t xml:space="preserve">umowa w sprawie zamówienia publicznego może zostać zawarta </w:t>
      </w:r>
      <w:r w:rsidR="000354E6">
        <w:rPr>
          <w:rFonts w:asciiTheme="minorHAnsi" w:hAnsiTheme="minorHAnsi" w:cs="Calibri"/>
          <w:sz w:val="22"/>
          <w:szCs w:val="22"/>
        </w:rPr>
        <w:t xml:space="preserve">w terminie nie krótszym niż 5 dni od dnia przesłania zawiadomienia o wyborze najkorzystniejszej oferty faksem lub drogą elektroniczną </w:t>
      </w:r>
    </w:p>
    <w:p w:rsidR="003B78B5" w:rsidRPr="003B78B5" w:rsidRDefault="003B78B5" w:rsidP="00CB331B">
      <w:pPr>
        <w:jc w:val="both"/>
        <w:rPr>
          <w:rFonts w:asciiTheme="minorHAnsi" w:hAnsiTheme="minorHAnsi" w:cs="Calibri"/>
          <w:sz w:val="22"/>
          <w:szCs w:val="22"/>
        </w:rPr>
      </w:pPr>
    </w:p>
    <w:p w:rsidR="003B78B5" w:rsidRPr="003B78B5" w:rsidRDefault="003B78B5" w:rsidP="00CB331B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>Zamawiający pragnie podziękować wszystkim wykonawcom za udział w postępowaniu.</w:t>
      </w:r>
    </w:p>
    <w:p w:rsidR="00CB331B" w:rsidRPr="003B78B5" w:rsidRDefault="00CB331B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9106BF" w:rsidRPr="003B78B5" w:rsidRDefault="009106BF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 w:rsidRPr="003B78B5">
        <w:rPr>
          <w:rFonts w:ascii="Calibri" w:hAnsi="Calibri"/>
          <w:i/>
          <w:snapToGrid w:val="0"/>
          <w:color w:val="000000"/>
          <w:sz w:val="22"/>
          <w:szCs w:val="22"/>
        </w:rPr>
        <w:t>Z poważaniem,</w:t>
      </w:r>
    </w:p>
    <w:p w:rsidR="009106BF" w:rsidRPr="003B78B5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3B78B5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3B78B5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3B78B5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3B78B5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Pr="003B78B5" w:rsidRDefault="00C61711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B78B5">
        <w:rPr>
          <w:rFonts w:ascii="Calibri" w:hAnsi="Calibri"/>
          <w:snapToGrid w:val="0"/>
          <w:color w:val="000000"/>
          <w:sz w:val="22"/>
          <w:szCs w:val="22"/>
        </w:rPr>
        <w:t>Mariusz Kasprzyk</w:t>
      </w:r>
    </w:p>
    <w:p w:rsidR="00C45350" w:rsidRPr="003B78B5" w:rsidRDefault="00C45350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B78B5"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9810B8" w:rsidP="00C4535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Rozdzielnik:</w:t>
      </w:r>
    </w:p>
    <w:p w:rsidR="009810B8" w:rsidRDefault="009810B8" w:rsidP="00C45350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3B78B5">
        <w:rPr>
          <w:rFonts w:asciiTheme="minorHAnsi" w:hAnsiTheme="minorHAnsi" w:cs="Calibri"/>
          <w:sz w:val="22"/>
          <w:szCs w:val="22"/>
        </w:rPr>
        <w:t>Ecorys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Polska sp. z o.o., ul. Solec 38 lok 105, 00-394 Warszawa</w:t>
      </w:r>
      <w:r>
        <w:rPr>
          <w:rFonts w:asciiTheme="minorHAnsi" w:hAnsiTheme="minorHAnsi" w:cs="Calibri"/>
          <w:sz w:val="22"/>
          <w:szCs w:val="22"/>
        </w:rPr>
        <w:t>, email ecorys@ecorys.pl</w:t>
      </w:r>
    </w:p>
    <w:p w:rsidR="009810B8" w:rsidRDefault="009810B8" w:rsidP="009810B8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3B78B5">
        <w:rPr>
          <w:rFonts w:asciiTheme="minorHAnsi" w:hAnsiTheme="minorHAnsi" w:cs="Calibri"/>
          <w:sz w:val="22"/>
          <w:szCs w:val="22"/>
        </w:rPr>
        <w:lastRenderedPageBreak/>
        <w:t>Agrotec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Polska sp. z o.o., ul. Dzika 19/23 lok 55, 00-172 Warszawa</w:t>
      </w:r>
      <w:r>
        <w:rPr>
          <w:rFonts w:asciiTheme="minorHAnsi" w:hAnsiTheme="minorHAnsi" w:cs="Calibri"/>
          <w:sz w:val="22"/>
          <w:szCs w:val="22"/>
        </w:rPr>
        <w:t>, email agrotec@agrotec.pl</w:t>
      </w:r>
    </w:p>
    <w:p w:rsidR="009810B8" w:rsidRDefault="009810B8" w:rsidP="009810B8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Konsorcjum w składzie: lider –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Infondo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sp. z o.o., ul. Zegrzyńska 81a/102, 05-119 Legionowo oraz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EU-Consult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sp. z o.o., ul. Wały Piastowskie 1, 80-855 Gdańsk</w:t>
      </w:r>
      <w:r>
        <w:rPr>
          <w:rFonts w:asciiTheme="minorHAnsi" w:hAnsiTheme="minorHAnsi" w:cs="Calibri"/>
          <w:sz w:val="22"/>
          <w:szCs w:val="22"/>
        </w:rPr>
        <w:t xml:space="preserve">, email </w:t>
      </w:r>
      <w:r w:rsidR="000354E6" w:rsidRPr="000354E6">
        <w:rPr>
          <w:rFonts w:asciiTheme="minorHAnsi" w:hAnsiTheme="minorHAnsi" w:cs="Calibri"/>
          <w:sz w:val="22"/>
          <w:szCs w:val="22"/>
        </w:rPr>
        <w:t>ewa.niedzielska@infondo.com.pl</w:t>
      </w:r>
    </w:p>
    <w:p w:rsidR="000354E6" w:rsidRPr="003B78B5" w:rsidRDefault="000354E6" w:rsidP="009810B8">
      <w:pPr>
        <w:jc w:val="both"/>
        <w:rPr>
          <w:rFonts w:asciiTheme="minorHAnsi" w:hAnsiTheme="minorHAnsi" w:cs="Calibri"/>
          <w:sz w:val="22"/>
          <w:szCs w:val="22"/>
        </w:rPr>
      </w:pPr>
      <w:r w:rsidRPr="00A7100E">
        <w:rPr>
          <w:rFonts w:asciiTheme="minorHAnsi" w:hAnsiTheme="minorHAnsi" w:cs="Calibri"/>
          <w:sz w:val="22"/>
          <w:szCs w:val="22"/>
        </w:rPr>
        <w:t xml:space="preserve">Centrum Doradztwa Strategicznego </w:t>
      </w:r>
      <w:proofErr w:type="spellStart"/>
      <w:r w:rsidRPr="00A7100E">
        <w:rPr>
          <w:rFonts w:asciiTheme="minorHAnsi" w:hAnsiTheme="minorHAnsi" w:cs="Calibri"/>
          <w:sz w:val="22"/>
          <w:szCs w:val="22"/>
        </w:rPr>
        <w:t>s.c</w:t>
      </w:r>
      <w:proofErr w:type="spellEnd"/>
      <w:r w:rsidRPr="00A7100E">
        <w:rPr>
          <w:rFonts w:asciiTheme="minorHAnsi" w:hAnsiTheme="minorHAnsi" w:cs="Calibri"/>
          <w:sz w:val="22"/>
          <w:szCs w:val="22"/>
        </w:rPr>
        <w:t xml:space="preserve">., ul. Włóczków 22/3, </w:t>
      </w:r>
      <w:r>
        <w:rPr>
          <w:rFonts w:asciiTheme="minorHAnsi" w:hAnsiTheme="minorHAnsi" w:cs="Calibri"/>
          <w:sz w:val="22"/>
          <w:szCs w:val="22"/>
        </w:rPr>
        <w:t xml:space="preserve">30-103 </w:t>
      </w:r>
      <w:r w:rsidRPr="00A7100E">
        <w:rPr>
          <w:rFonts w:asciiTheme="minorHAnsi" w:hAnsiTheme="minorHAnsi" w:cs="Calibri"/>
          <w:sz w:val="22"/>
          <w:szCs w:val="22"/>
        </w:rPr>
        <w:t>Kraków</w:t>
      </w:r>
      <w:r>
        <w:rPr>
          <w:rFonts w:asciiTheme="minorHAnsi" w:hAnsiTheme="minorHAnsi" w:cs="Calibri"/>
          <w:sz w:val="22"/>
          <w:szCs w:val="22"/>
        </w:rPr>
        <w:t>, email: cds@cds.krakow.pl</w:t>
      </w:r>
    </w:p>
    <w:p w:rsidR="009810B8" w:rsidRPr="003B78B5" w:rsidRDefault="009810B8" w:rsidP="009810B8">
      <w:pPr>
        <w:jc w:val="both"/>
        <w:rPr>
          <w:rFonts w:asciiTheme="minorHAnsi" w:hAnsiTheme="minorHAnsi" w:cs="Calibri"/>
          <w:sz w:val="22"/>
          <w:szCs w:val="22"/>
        </w:rPr>
      </w:pPr>
    </w:p>
    <w:p w:rsidR="009810B8" w:rsidRPr="003B78B5" w:rsidRDefault="009810B8" w:rsidP="00C45350">
      <w:pPr>
        <w:jc w:val="both"/>
        <w:rPr>
          <w:rFonts w:ascii="Calibri" w:hAnsi="Calibri" w:cs="Arial"/>
          <w:sz w:val="22"/>
          <w:szCs w:val="22"/>
        </w:rPr>
      </w:pPr>
    </w:p>
    <w:sectPr w:rsidR="009810B8" w:rsidRPr="003B78B5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BE" w:rsidRDefault="004744BE">
      <w:r>
        <w:separator/>
      </w:r>
    </w:p>
  </w:endnote>
  <w:endnote w:type="continuationSeparator" w:id="0">
    <w:p w:rsidR="004744BE" w:rsidRDefault="0047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BE" w:rsidRPr="004E531E" w:rsidRDefault="004744BE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BE" w:rsidRPr="00AC0D33" w:rsidRDefault="004744BE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4744BE" w:rsidRPr="00AC0D33" w:rsidTr="00E85953">
      <w:tc>
        <w:tcPr>
          <w:tcW w:w="4077" w:type="dxa"/>
          <w:vAlign w:val="center"/>
        </w:tcPr>
        <w:p w:rsidR="004744BE" w:rsidRPr="00107F45" w:rsidRDefault="004744BE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4744BE" w:rsidRPr="00107F45" w:rsidRDefault="004744BE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4744BE" w:rsidRPr="00A710C9" w:rsidRDefault="004744BE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</w:t>
          </w:r>
          <w:proofErr w:type="spellStart"/>
          <w:r w:rsidRPr="00480625">
            <w:rPr>
              <w:rFonts w:ascii="Calibri" w:hAnsi="Calibri"/>
            </w:rPr>
            <w:t>fax</w:t>
          </w:r>
          <w:proofErr w:type="spellEnd"/>
          <w:r w:rsidRPr="00480625">
            <w:rPr>
              <w:rFonts w:ascii="Calibri" w:hAnsi="Calibri"/>
            </w:rPr>
            <w:t xml:space="preserve">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4744BE" w:rsidRPr="00AC0D33" w:rsidRDefault="004744BE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4744BE" w:rsidRPr="00AC0D33" w:rsidRDefault="004744BE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BE" w:rsidRDefault="004744BE">
      <w:r>
        <w:separator/>
      </w:r>
    </w:p>
  </w:footnote>
  <w:footnote w:type="continuationSeparator" w:id="0">
    <w:p w:rsidR="004744BE" w:rsidRDefault="004744BE">
      <w:r>
        <w:continuationSeparator/>
      </w:r>
    </w:p>
  </w:footnote>
  <w:footnote w:id="1">
    <w:p w:rsidR="004744BE" w:rsidRDefault="004744BE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BE" w:rsidRDefault="004744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CA7BB0"/>
    <w:multiLevelType w:val="hybridMultilevel"/>
    <w:tmpl w:val="5B927214"/>
    <w:lvl w:ilvl="0" w:tplc="EECED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4E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3C69"/>
    <w:rsid w:val="000C0F8D"/>
    <w:rsid w:val="000C2963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3B3A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4F17"/>
    <w:rsid w:val="001F2108"/>
    <w:rsid w:val="0020650D"/>
    <w:rsid w:val="00220FB5"/>
    <w:rsid w:val="0022277E"/>
    <w:rsid w:val="002270BE"/>
    <w:rsid w:val="002323AF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B78B5"/>
    <w:rsid w:val="003C63C2"/>
    <w:rsid w:val="003D520E"/>
    <w:rsid w:val="003D6802"/>
    <w:rsid w:val="003E0715"/>
    <w:rsid w:val="003E5A98"/>
    <w:rsid w:val="003E7E5A"/>
    <w:rsid w:val="003F6BDE"/>
    <w:rsid w:val="0040251E"/>
    <w:rsid w:val="00404C9E"/>
    <w:rsid w:val="0040743C"/>
    <w:rsid w:val="00415203"/>
    <w:rsid w:val="00417DC5"/>
    <w:rsid w:val="00446734"/>
    <w:rsid w:val="0046029E"/>
    <w:rsid w:val="00462A79"/>
    <w:rsid w:val="00470A23"/>
    <w:rsid w:val="004744BE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32E02"/>
    <w:rsid w:val="00742E70"/>
    <w:rsid w:val="007440A5"/>
    <w:rsid w:val="00745029"/>
    <w:rsid w:val="007502B7"/>
    <w:rsid w:val="007705E3"/>
    <w:rsid w:val="0078381E"/>
    <w:rsid w:val="007A3DF0"/>
    <w:rsid w:val="007A474C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20B9"/>
    <w:rsid w:val="008B5681"/>
    <w:rsid w:val="008B6941"/>
    <w:rsid w:val="008B7AE7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810B8"/>
    <w:rsid w:val="009909D5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0E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20046"/>
    <w:rsid w:val="00B30075"/>
    <w:rsid w:val="00B31E60"/>
    <w:rsid w:val="00B3578F"/>
    <w:rsid w:val="00B363C5"/>
    <w:rsid w:val="00B368B1"/>
    <w:rsid w:val="00B369CC"/>
    <w:rsid w:val="00B37662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331B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4790"/>
    <w:rsid w:val="00DE6472"/>
    <w:rsid w:val="00DE697E"/>
    <w:rsid w:val="00DF67AD"/>
    <w:rsid w:val="00E203BA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D1D3B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e">
    <w:name w:val="date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DA40-5B28-4BAF-A7A1-6EB4FF39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34</TotalTime>
  <Pages>3</Pages>
  <Words>765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3</cp:revision>
  <cp:lastPrinted>2015-07-08T10:17:00Z</cp:lastPrinted>
  <dcterms:created xsi:type="dcterms:W3CDTF">2015-07-08T09:49:00Z</dcterms:created>
  <dcterms:modified xsi:type="dcterms:W3CDTF">2015-07-08T10:17:00Z</dcterms:modified>
</cp:coreProperties>
</file>